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4F9A" w14:textId="77777777" w:rsidR="00FD46E5" w:rsidRPr="00FD46E5" w:rsidRDefault="00FD46E5" w:rsidP="00FD46E5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111CD7"/>
          <w:sz w:val="53"/>
          <w:szCs w:val="53"/>
          <w:lang w:eastAsia="fr-FR"/>
        </w:rPr>
      </w:pPr>
      <w:r w:rsidRPr="00FD46E5">
        <w:rPr>
          <w:rFonts w:eastAsia="Times New Roman" w:cstheme="minorHAnsi"/>
          <w:b/>
          <w:bCs/>
          <w:color w:val="000080"/>
          <w:sz w:val="53"/>
          <w:szCs w:val="53"/>
          <w:bdr w:val="none" w:sz="0" w:space="0" w:color="auto" w:frame="1"/>
          <w:lang w:eastAsia="fr-FR"/>
        </w:rPr>
        <w:t>CONDITIONS GÉNÉRALES DE VENTE</w:t>
      </w:r>
    </w:p>
    <w:p w14:paraId="6A449013" w14:textId="38071F63" w:rsidR="00FD46E5" w:rsidRPr="00FD46E5" w:rsidRDefault="00FD46E5" w:rsidP="00FD46E5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80"/>
          <w:sz w:val="53"/>
          <w:szCs w:val="53"/>
          <w:bdr w:val="none" w:sz="0" w:space="0" w:color="auto" w:frame="1"/>
          <w:lang w:eastAsia="fr-FR"/>
        </w:rPr>
      </w:pPr>
      <w:r w:rsidRPr="00FD46E5">
        <w:rPr>
          <w:rFonts w:eastAsia="Times New Roman" w:cstheme="minorHAnsi"/>
          <w:b/>
          <w:bCs/>
          <w:color w:val="000080"/>
          <w:sz w:val="53"/>
          <w:szCs w:val="53"/>
          <w:bdr w:val="none" w:sz="0" w:space="0" w:color="auto" w:frame="1"/>
          <w:lang w:eastAsia="fr-FR"/>
        </w:rPr>
        <w:t>Au 01</w:t>
      </w:r>
      <w:r>
        <w:rPr>
          <w:rFonts w:eastAsia="Times New Roman" w:cstheme="minorHAnsi"/>
          <w:b/>
          <w:bCs/>
          <w:color w:val="000080"/>
          <w:sz w:val="53"/>
          <w:szCs w:val="53"/>
          <w:bdr w:val="none" w:sz="0" w:space="0" w:color="auto" w:frame="1"/>
          <w:lang w:eastAsia="fr-FR"/>
        </w:rPr>
        <w:t xml:space="preserve"> Janvier 2020</w:t>
      </w:r>
    </w:p>
    <w:p w14:paraId="5B5A8861" w14:textId="77777777" w:rsidR="00FD46E5" w:rsidRPr="00FD46E5" w:rsidRDefault="00FD46E5" w:rsidP="00FD46E5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Times New Roman"/>
          <w:color w:val="111CD7"/>
          <w:sz w:val="53"/>
          <w:szCs w:val="53"/>
          <w:lang w:eastAsia="fr-FR"/>
        </w:rPr>
      </w:pPr>
    </w:p>
    <w:p w14:paraId="63580D87" w14:textId="77777777" w:rsidR="00FD46E5" w:rsidRPr="00FD46E5" w:rsidRDefault="00FD46E5" w:rsidP="00FD46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</w:pPr>
      <w:r w:rsidRPr="00FD46E5">
        <w:rPr>
          <w:rFonts w:ascii="Open Sans" w:eastAsia="Times New Roman" w:hAnsi="Open Sans" w:cs="Times New Roman"/>
          <w:b/>
          <w:bCs/>
          <w:color w:val="000080"/>
          <w:sz w:val="21"/>
          <w:szCs w:val="21"/>
          <w:bdr w:val="none" w:sz="0" w:space="0" w:color="auto" w:frame="1"/>
          <w:lang w:eastAsia="fr-FR"/>
        </w:rPr>
        <w:t>1- Préambule</w:t>
      </w:r>
    </w:p>
    <w:p w14:paraId="440BF213" w14:textId="45BE1910" w:rsidR="00FD46E5" w:rsidRPr="00FD46E5" w:rsidRDefault="00FD46E5" w:rsidP="00FD46E5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</w:pP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Les présentes conditions générales de vente (CGV) s’appliquent aux prestations de service et aux services annexes dispensés par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Stéphane DELATTRE</w:t>
      </w: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 –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BDH CONSEIL.</w:t>
      </w: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 A défaut de contrat écrit signé des deux parties, ces conditions constituent le seul accord entre elles relatif à l’objet de la commande et prévalent sur tout autre document. Dans le cas où l’une des dispositions des présentes serait réputée ou déclarée nulle ou non-écrite, les autres dispositions resteront intégralement en vigueur.</w:t>
      </w:r>
    </w:p>
    <w:p w14:paraId="19528A50" w14:textId="1992F13A" w:rsidR="00FD46E5" w:rsidRPr="00FD46E5" w:rsidRDefault="00FD46E5" w:rsidP="00FD46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</w:pP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Stéphane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DELATTRE</w:t>
      </w: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 –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BDH CONSEIL</w:t>
      </w: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 se réserve la possibilité de modifier les présentes CGV à tout moment, par la publication d’une nouvelle version sur son site Internet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 www.bdhconseil.fr</w:t>
      </w: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. Les CGV applicables alors seront celles étant en vigueur à la date du paiement (ou du premier paiement en cas de paiements multiples) de la commande.</w:t>
      </w:r>
    </w:p>
    <w:p w14:paraId="0E90D683" w14:textId="77777777" w:rsidR="00FD46E5" w:rsidRPr="00FD46E5" w:rsidRDefault="00FD46E5" w:rsidP="00FD46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</w:pPr>
      <w:r w:rsidRPr="00FD46E5">
        <w:rPr>
          <w:rFonts w:ascii="Open Sans" w:eastAsia="Times New Roman" w:hAnsi="Open Sans" w:cs="Times New Roman"/>
          <w:b/>
          <w:bCs/>
          <w:color w:val="000080"/>
          <w:sz w:val="21"/>
          <w:szCs w:val="21"/>
          <w:bdr w:val="none" w:sz="0" w:space="0" w:color="auto" w:frame="1"/>
          <w:lang w:eastAsia="fr-FR"/>
        </w:rPr>
        <w:t> 2- Annulation et report</w:t>
      </w:r>
    </w:p>
    <w:p w14:paraId="658222F3" w14:textId="100D3623" w:rsidR="00FD46E5" w:rsidRPr="00FD46E5" w:rsidRDefault="00FD46E5" w:rsidP="00FD46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</w:pPr>
      <w:r w:rsidRPr="00FD46E5">
        <w:rPr>
          <w:rFonts w:ascii="Open Sans" w:eastAsia="Times New Roman" w:hAnsi="Open Sans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fr-FR"/>
        </w:rPr>
        <w:t xml:space="preserve">Annulation ou report du fait de </w:t>
      </w:r>
      <w:r w:rsidRPr="00FD46E5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fr-FR"/>
        </w:rPr>
        <w:t>Stéphane DELATTRE – BDH CONSEIL</w:t>
      </w:r>
    </w:p>
    <w:p w14:paraId="7207C30A" w14:textId="6ECACD78" w:rsidR="00FD46E5" w:rsidRPr="00FD46E5" w:rsidRDefault="00FD46E5" w:rsidP="00FD46E5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</w:pP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Stéphane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DELATTRE</w:t>
      </w: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 –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BDH CONSEIL</w:t>
      </w: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 se réserve la possibilité de reporter ou d’annuler une prestation, et en informe alors le client dans les plus brefs délais. Aucune indemnité ne sera versée au client à raison d’un report ou d’une annulation du fait de Stéphane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DELATTRE</w:t>
      </w: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 –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BDH CONSEIL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. </w:t>
      </w: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De même, le lieu de formation indiqué dans le devis et/ou la convention et/ou le contrat de formation pourra être modifié à l’initiative de Stéphane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DELATTRE</w:t>
      </w: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 –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BDH CONSEIL</w:t>
      </w: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, y compris le jour même d’une formation si nécessaire, sans que le Client puisse se prévaloir d’un quelconque préjudice.</w:t>
      </w:r>
    </w:p>
    <w:p w14:paraId="2ED24DEC" w14:textId="77777777" w:rsidR="00FD46E5" w:rsidRPr="00FD46E5" w:rsidRDefault="00FD46E5" w:rsidP="00FD46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</w:pP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 </w:t>
      </w:r>
      <w:r w:rsidRPr="00FD46E5">
        <w:rPr>
          <w:rFonts w:ascii="Open Sans" w:eastAsia="Times New Roman" w:hAnsi="Open Sans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fr-FR"/>
        </w:rPr>
        <w:t>Annulation ou report du fait du Client</w:t>
      </w:r>
    </w:p>
    <w:p w14:paraId="550410CE" w14:textId="77777777" w:rsidR="00FD46E5" w:rsidRPr="00FD46E5" w:rsidRDefault="00FD46E5" w:rsidP="00FD46E5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</w:pP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En cas d’annulation de commande, tous les paiements partiels et acomptes sont acquis à titre d’indemnité pour préjudice. Sauf cas de force majeure dûment prouvé par le Client dans les plus brefs délais, tout report ou annulation seront facturés à titre d’indemnité pour préjudice :</w:t>
      </w:r>
    </w:p>
    <w:p w14:paraId="18057FE9" w14:textId="77777777" w:rsidR="00FD46E5" w:rsidRPr="00FD46E5" w:rsidRDefault="00FD46E5" w:rsidP="00FD46E5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</w:pP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– 25 % des sommes dues si l’annulation ou le report survient moins de 10 jours et plus de 5 jours avant le début de la prestation.</w:t>
      </w:r>
    </w:p>
    <w:p w14:paraId="2608D5A7" w14:textId="77777777" w:rsidR="00FD46E5" w:rsidRPr="00FD46E5" w:rsidRDefault="00FD46E5" w:rsidP="00FD46E5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</w:pP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– 100 % des sommes dues si l’annulation ou le report intervient moins de 5 jours avant le début de la prestation. Si un intervenant a été amené à se déplacer, les frais de déplacement (et d’hébergement si besoin) sont en sus.</w:t>
      </w:r>
    </w:p>
    <w:p w14:paraId="3BF93080" w14:textId="77777777" w:rsidR="00FD46E5" w:rsidRPr="00FD46E5" w:rsidRDefault="00FD46E5" w:rsidP="00FD46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</w:pPr>
      <w:r w:rsidRPr="00FD46E5">
        <w:rPr>
          <w:rFonts w:ascii="Open Sans" w:eastAsia="Times New Roman" w:hAnsi="Open Sans" w:cs="Times New Roman"/>
          <w:b/>
          <w:bCs/>
          <w:color w:val="000080"/>
          <w:sz w:val="21"/>
          <w:szCs w:val="21"/>
          <w:bdr w:val="none" w:sz="0" w:space="0" w:color="auto" w:frame="1"/>
          <w:lang w:eastAsia="fr-FR"/>
        </w:rPr>
        <w:t> 3- Prix – Conditions de paiement</w:t>
      </w:r>
    </w:p>
    <w:p w14:paraId="61C66741" w14:textId="3B4014EF" w:rsidR="00FD46E5" w:rsidRPr="00FD46E5" w:rsidRDefault="00FD46E5" w:rsidP="00FD46E5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</w:pP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Les prix pratiqués par Stéphane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DELATTRE</w:t>
      </w: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 –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BDH CONSEIL</w:t>
      </w: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 dans le cadre de la réalisation de prestations de formation continue pour adultes sont exprimés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en HT et en TTC</w:t>
      </w: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.</w:t>
      </w:r>
    </w:p>
    <w:p w14:paraId="137410C4" w14:textId="298D7AD9" w:rsidR="00FD46E5" w:rsidRPr="00FD46E5" w:rsidRDefault="00FD46E5" w:rsidP="00FD46E5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</w:pP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Le paiement doit être effectué par le client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à réception de facture</w:t>
      </w: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, sauf délais plus longs expressément indiqués dans un devis et/ou une convention et/ou un contrat de formation. Tout retard dans les paiements peut justifier une interruption des prestations.</w:t>
      </w:r>
    </w:p>
    <w:p w14:paraId="66B3F51C" w14:textId="77777777" w:rsidR="00FD46E5" w:rsidRPr="00FD46E5" w:rsidRDefault="00FD46E5" w:rsidP="00FD46E5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</w:pP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En tout état de cause, le retard de paiement d’une facture pourra entraîner, à la charge du client, le paiement d’un intérêt de retard au taux 10% par an, ainsi qu’un forfait de 40 euros pour frais de recouvrement (Décret n° 2012-1115 du 2 octobre 2012). A l’inverse, aucun escompte ne sera accordé pour paiement anticipé ou comptant, conformément à la loi n°92.1442 du 31/12/92.</w:t>
      </w:r>
    </w:p>
    <w:p w14:paraId="20CF1F12" w14:textId="77777777" w:rsidR="00FD46E5" w:rsidRPr="00FD46E5" w:rsidRDefault="00FD46E5" w:rsidP="00FD46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</w:pPr>
      <w:r w:rsidRPr="00FD46E5">
        <w:rPr>
          <w:rFonts w:ascii="Open Sans" w:eastAsia="Times New Roman" w:hAnsi="Open Sans" w:cs="Times New Roman"/>
          <w:b/>
          <w:bCs/>
          <w:color w:val="000080"/>
          <w:sz w:val="21"/>
          <w:szCs w:val="21"/>
          <w:bdr w:val="none" w:sz="0" w:space="0" w:color="auto" w:frame="1"/>
          <w:lang w:eastAsia="fr-FR"/>
        </w:rPr>
        <w:lastRenderedPageBreak/>
        <w:t> 4- Clause de déchéance du terme</w:t>
      </w:r>
    </w:p>
    <w:p w14:paraId="44E7BE98" w14:textId="4B5E5A77" w:rsidR="00FD46E5" w:rsidRPr="00FD46E5" w:rsidRDefault="00FD46E5" w:rsidP="00FD46E5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</w:pP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Tout délai consenti par Stéphane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DELATTRE</w:t>
      </w: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 –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BDH CONSEIL</w:t>
      </w: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 comporte la clause de déchéance du terme. Une seule échéance impayée rend le solde de la créance immédiatement exigible.</w:t>
      </w:r>
    </w:p>
    <w:p w14:paraId="0987AAE2" w14:textId="77777777" w:rsidR="00FD46E5" w:rsidRPr="00FD46E5" w:rsidRDefault="00FD46E5" w:rsidP="00FD46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</w:pPr>
      <w:r w:rsidRPr="00FD46E5">
        <w:rPr>
          <w:rFonts w:ascii="Open Sans" w:eastAsia="Times New Roman" w:hAnsi="Open Sans" w:cs="Times New Roman"/>
          <w:b/>
          <w:bCs/>
          <w:color w:val="000080"/>
          <w:sz w:val="21"/>
          <w:szCs w:val="21"/>
          <w:bdr w:val="none" w:sz="0" w:space="0" w:color="auto" w:frame="1"/>
          <w:lang w:eastAsia="fr-FR"/>
        </w:rPr>
        <w:t>5- Confidentialité et droit de propriété</w:t>
      </w:r>
    </w:p>
    <w:p w14:paraId="34B35587" w14:textId="3D5B0994" w:rsidR="00FD46E5" w:rsidRPr="00FD46E5" w:rsidRDefault="00FD46E5" w:rsidP="00FD46E5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</w:pP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Les documents mis à la disposition du Client sont protégés par le droit d’auteur. Tout le matériel pédagogique utilisé demeure la seule propriété de Stéphane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DELATTRE</w:t>
      </w: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 –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BDH CONSEIL</w:t>
      </w: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 ou celle de ses partenaires. En conséquence, la reproduction, diffusion ou communication au public sans l’autorisation expresse préalable de Stéphane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DELATTRE</w:t>
      </w: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 –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BDH CONSEIL</w:t>
      </w: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 ou de ses ayants droits est constitutive de contrefaçon et passible des sanctions qui s’y rattachent.</w:t>
      </w:r>
    </w:p>
    <w:p w14:paraId="5EE4E313" w14:textId="77777777" w:rsidR="00FD46E5" w:rsidRPr="00FD46E5" w:rsidRDefault="00FD46E5" w:rsidP="00FD46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</w:pPr>
      <w:r w:rsidRPr="00FD46E5">
        <w:rPr>
          <w:rFonts w:ascii="Open Sans" w:eastAsia="Times New Roman" w:hAnsi="Open Sans" w:cs="Times New Roman"/>
          <w:b/>
          <w:bCs/>
          <w:color w:val="000080"/>
          <w:sz w:val="21"/>
          <w:szCs w:val="21"/>
          <w:bdr w:val="none" w:sz="0" w:space="0" w:color="auto" w:frame="1"/>
          <w:lang w:eastAsia="fr-FR"/>
        </w:rPr>
        <w:t>6- Loi et attribution de compétences</w:t>
      </w:r>
    </w:p>
    <w:p w14:paraId="0DE8313D" w14:textId="3B07FBED" w:rsidR="00FD46E5" w:rsidRPr="00FD46E5" w:rsidRDefault="00FD46E5" w:rsidP="00FD46E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</w:pP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 xml:space="preserve">Les présentes conditions de vente sont soumises à la loi française. En cas de litige, qui ne pourrait être réglé à l’amiable, compétence exclusive sera attribuée aux tribunaux de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Paris</w:t>
      </w:r>
      <w:r w:rsidRPr="00FD46E5">
        <w:rPr>
          <w:rFonts w:ascii="Open Sans" w:eastAsia="Times New Roman" w:hAnsi="Open Sans" w:cs="Times New Roman"/>
          <w:color w:val="333333"/>
          <w:sz w:val="21"/>
          <w:szCs w:val="21"/>
          <w:lang w:eastAsia="fr-FR"/>
        </w:rPr>
        <w:t>, nonobstant pluralité de défendeurs ou appel en garantie. De plus, une pénalité de 15 % du montant « net à payer » de la facture sera exigible.</w:t>
      </w:r>
    </w:p>
    <w:p w14:paraId="454F9DCE" w14:textId="77777777" w:rsidR="001D26F2" w:rsidRDefault="001D26F2"/>
    <w:sectPr w:rsidR="001D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E5"/>
    <w:rsid w:val="001D26F2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B0FD"/>
  <w15:chartTrackingRefBased/>
  <w15:docId w15:val="{15C53CB7-A95F-4CDA-8697-3D77ACF9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D4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D46E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FD46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D46E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D4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DELATTRE</dc:creator>
  <cp:keywords/>
  <dc:description/>
  <cp:lastModifiedBy>STEPHANE DELATTRE</cp:lastModifiedBy>
  <cp:revision>1</cp:revision>
  <dcterms:created xsi:type="dcterms:W3CDTF">2021-09-03T07:59:00Z</dcterms:created>
  <dcterms:modified xsi:type="dcterms:W3CDTF">2021-09-03T08:08:00Z</dcterms:modified>
</cp:coreProperties>
</file>